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49DE9" w14:textId="77777777" w:rsidR="00FE067E" w:rsidRPr="00451639" w:rsidRDefault="00CD36CF" w:rsidP="00CC1F3B">
      <w:pPr>
        <w:pStyle w:val="TitlePageOrigin"/>
        <w:rPr>
          <w:color w:val="auto"/>
        </w:rPr>
      </w:pPr>
      <w:r w:rsidRPr="00451639">
        <w:rPr>
          <w:color w:val="auto"/>
        </w:rPr>
        <w:t>WEST virginia legislature</w:t>
      </w:r>
    </w:p>
    <w:p w14:paraId="470ADD98" w14:textId="77777777" w:rsidR="00CD36CF" w:rsidRPr="00451639" w:rsidRDefault="00CD36CF" w:rsidP="00CC1F3B">
      <w:pPr>
        <w:pStyle w:val="TitlePageSession"/>
        <w:rPr>
          <w:color w:val="auto"/>
        </w:rPr>
      </w:pPr>
      <w:r w:rsidRPr="00451639">
        <w:rPr>
          <w:color w:val="auto"/>
        </w:rPr>
        <w:t>20</w:t>
      </w:r>
      <w:r w:rsidR="00CB1ADC" w:rsidRPr="00451639">
        <w:rPr>
          <w:color w:val="auto"/>
        </w:rPr>
        <w:t>2</w:t>
      </w:r>
      <w:r w:rsidR="004D36C4" w:rsidRPr="00451639">
        <w:rPr>
          <w:color w:val="auto"/>
        </w:rPr>
        <w:t>1</w:t>
      </w:r>
      <w:r w:rsidRPr="00451639">
        <w:rPr>
          <w:color w:val="auto"/>
        </w:rPr>
        <w:t xml:space="preserve"> regular session</w:t>
      </w:r>
    </w:p>
    <w:p w14:paraId="06E3E411" w14:textId="77777777" w:rsidR="00CD36CF" w:rsidRPr="00451639" w:rsidRDefault="00D57B9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51639">
            <w:rPr>
              <w:color w:val="auto"/>
            </w:rPr>
            <w:t>Introduced</w:t>
          </w:r>
        </w:sdtContent>
      </w:sdt>
    </w:p>
    <w:p w14:paraId="6FB11D77" w14:textId="1E74FCD6" w:rsidR="00CD36CF" w:rsidRPr="00451639" w:rsidRDefault="00D57B9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51639">
            <w:rPr>
              <w:color w:val="auto"/>
            </w:rPr>
            <w:t>House</w:t>
          </w:r>
        </w:sdtContent>
      </w:sdt>
      <w:r w:rsidR="00303684" w:rsidRPr="00451639">
        <w:rPr>
          <w:color w:val="auto"/>
        </w:rPr>
        <w:t xml:space="preserve"> </w:t>
      </w:r>
      <w:r w:rsidR="00CD36CF" w:rsidRPr="0045163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2228</w:t>
          </w:r>
        </w:sdtContent>
      </w:sdt>
    </w:p>
    <w:p w14:paraId="78C44E65" w14:textId="4336CFF2" w:rsidR="00CD36CF" w:rsidRPr="00451639" w:rsidRDefault="00CD36CF" w:rsidP="00CC1F3B">
      <w:pPr>
        <w:pStyle w:val="Sponsors"/>
        <w:rPr>
          <w:color w:val="auto"/>
        </w:rPr>
      </w:pPr>
      <w:r w:rsidRPr="00451639">
        <w:rPr>
          <w:color w:val="auto"/>
        </w:rPr>
        <w:t xml:space="preserve">By </w:t>
      </w:r>
      <w:sdt>
        <w:sdtPr>
          <w:rPr>
            <w:color w:val="auto"/>
          </w:rPr>
          <w:tag w:val="Sponsors"/>
          <w:id w:val="1589585889"/>
          <w:placeholder>
            <w:docPart w:val="BC6A277E70A54C5D83F0F91084EB54B0"/>
          </w:placeholder>
          <w:text w:multiLine="1"/>
        </w:sdtPr>
        <w:sdtEndPr/>
        <w:sdtContent>
          <w:r w:rsidR="006218BA" w:rsidRPr="00451639">
            <w:rPr>
              <w:color w:val="auto"/>
            </w:rPr>
            <w:t>D</w:t>
          </w:r>
          <w:r w:rsidR="00FA212D" w:rsidRPr="00451639">
            <w:rPr>
              <w:color w:val="auto"/>
            </w:rPr>
            <w:t xml:space="preserve">elegate </w:t>
          </w:r>
          <w:r w:rsidR="006218BA" w:rsidRPr="00451639">
            <w:rPr>
              <w:color w:val="auto"/>
            </w:rPr>
            <w:t>F</w:t>
          </w:r>
          <w:r w:rsidR="00FA212D" w:rsidRPr="00451639">
            <w:rPr>
              <w:color w:val="auto"/>
            </w:rPr>
            <w:t>leischauer</w:t>
          </w:r>
        </w:sdtContent>
      </w:sdt>
    </w:p>
    <w:p w14:paraId="1E0075C0" w14:textId="6F005A89" w:rsidR="00E831B3" w:rsidRPr="00451639" w:rsidRDefault="00CD36CF" w:rsidP="00CC1F3B">
      <w:pPr>
        <w:pStyle w:val="References"/>
        <w:rPr>
          <w:color w:val="auto"/>
        </w:rPr>
      </w:pPr>
      <w:r w:rsidRPr="00451639">
        <w:rPr>
          <w:color w:val="auto"/>
        </w:rPr>
        <w:t>[</w:t>
      </w:r>
      <w:sdt>
        <w:sdtPr>
          <w:rPr>
            <w:color w:val="auto"/>
          </w:rPr>
          <w:tag w:val="References"/>
          <w:id w:val="-1043047873"/>
          <w:placeholder>
            <w:docPart w:val="460D713500284C7FB4932CF3609CC106"/>
          </w:placeholder>
          <w:text w:multiLine="1"/>
        </w:sdtPr>
        <w:sdtEndPr/>
        <w:sdtContent>
          <w:r w:rsidR="00D57B99">
            <w:rPr>
              <w:color w:val="auto"/>
            </w:rPr>
            <w:t>Introduced February 10, 2021; Referred to the Committee on Health and Human Resources then the Judiciary</w:t>
          </w:r>
        </w:sdtContent>
      </w:sdt>
      <w:r w:rsidRPr="00451639">
        <w:rPr>
          <w:color w:val="auto"/>
        </w:rPr>
        <w:t>]</w:t>
      </w:r>
    </w:p>
    <w:p w14:paraId="12B2005F" w14:textId="734BAA36" w:rsidR="00303684" w:rsidRPr="00451639" w:rsidRDefault="0000526A" w:rsidP="00CC1F3B">
      <w:pPr>
        <w:pStyle w:val="TitleSection"/>
        <w:rPr>
          <w:color w:val="auto"/>
        </w:rPr>
      </w:pPr>
      <w:r w:rsidRPr="00451639">
        <w:rPr>
          <w:color w:val="auto"/>
        </w:rPr>
        <w:lastRenderedPageBreak/>
        <w:t>A BILL</w:t>
      </w:r>
      <w:r w:rsidR="000D5CF0" w:rsidRPr="00451639">
        <w:rPr>
          <w:color w:val="auto"/>
        </w:rPr>
        <w:t xml:space="preserve"> to amend and reenact §16-1-6 of the Code of West Virginia, 1931, as amended; and to amend and reenact §22-1-3 of said code, all relating to requiring the </w:t>
      </w:r>
      <w:r w:rsidR="00CA1A0D" w:rsidRPr="00451639">
        <w:rPr>
          <w:color w:val="auto"/>
        </w:rPr>
        <w:t>c</w:t>
      </w:r>
      <w:r w:rsidR="000D5CF0" w:rsidRPr="00451639">
        <w:rPr>
          <w:color w:val="auto"/>
        </w:rPr>
        <w:t xml:space="preserve">ommissioner of the Bureau for Public Health to conduct a public health impact statement assessing the health impact of any new, or modification to, rule proposed by the </w:t>
      </w:r>
      <w:r w:rsidR="00CA1A0D" w:rsidRPr="00451639">
        <w:rPr>
          <w:color w:val="auto"/>
        </w:rPr>
        <w:t>s</w:t>
      </w:r>
      <w:r w:rsidR="000D5CF0" w:rsidRPr="00451639">
        <w:rPr>
          <w:color w:val="auto"/>
        </w:rPr>
        <w:t xml:space="preserve">ecretary of the Department of Environmental Protection; and requiring the </w:t>
      </w:r>
      <w:r w:rsidR="00CA1A0D" w:rsidRPr="00451639">
        <w:rPr>
          <w:color w:val="auto"/>
        </w:rPr>
        <w:t>s</w:t>
      </w:r>
      <w:r w:rsidR="000D5CF0" w:rsidRPr="00451639">
        <w:rPr>
          <w:color w:val="auto"/>
        </w:rPr>
        <w:t>ecretary of the Department of Environmental Protection to incorporate findings of the impact statement into the proposed rule.</w:t>
      </w:r>
    </w:p>
    <w:p w14:paraId="51C50A23" w14:textId="77777777" w:rsidR="00303684" w:rsidRPr="00451639" w:rsidRDefault="00303684" w:rsidP="00CC1F3B">
      <w:pPr>
        <w:pStyle w:val="EnactingClause"/>
        <w:rPr>
          <w:color w:val="auto"/>
        </w:rPr>
        <w:sectPr w:rsidR="00303684" w:rsidRPr="0045163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51639">
        <w:rPr>
          <w:color w:val="auto"/>
        </w:rPr>
        <w:t>Be it enacted by the Legislature of West Virginia:</w:t>
      </w:r>
    </w:p>
    <w:p w14:paraId="75DA711D" w14:textId="77777777" w:rsidR="00BD5A7F" w:rsidRPr="00451639" w:rsidRDefault="00BD5A7F" w:rsidP="00BD5A7F">
      <w:pPr>
        <w:pStyle w:val="ChapterHeading"/>
        <w:rPr>
          <w:color w:val="auto"/>
        </w:rPr>
        <w:sectPr w:rsidR="00BD5A7F" w:rsidRPr="00451639" w:rsidSect="004B06D7">
          <w:type w:val="continuous"/>
          <w:pgSz w:w="12240" w:h="15840" w:code="1"/>
          <w:pgMar w:top="1440" w:right="1440" w:bottom="1440" w:left="1440" w:header="720" w:footer="720" w:gutter="0"/>
          <w:lnNumType w:countBy="1" w:restart="newSection"/>
          <w:cols w:space="720"/>
          <w:titlePg/>
          <w:docGrid w:linePitch="360"/>
        </w:sectPr>
      </w:pPr>
      <w:r w:rsidRPr="00451639">
        <w:rPr>
          <w:color w:val="auto"/>
        </w:rPr>
        <w:t>CHAPTER 16. PUBLIC HEALTH.</w:t>
      </w:r>
    </w:p>
    <w:p w14:paraId="583267D6" w14:textId="77777777" w:rsidR="00BD5A7F" w:rsidRPr="00451639" w:rsidRDefault="00BD5A7F" w:rsidP="00BD5A7F">
      <w:pPr>
        <w:pStyle w:val="ArticleHeading"/>
        <w:rPr>
          <w:color w:val="auto"/>
        </w:rPr>
        <w:sectPr w:rsidR="00BD5A7F" w:rsidRPr="00451639" w:rsidSect="004B06D7">
          <w:type w:val="continuous"/>
          <w:pgSz w:w="12240" w:h="15840" w:code="1"/>
          <w:pgMar w:top="1440" w:right="1440" w:bottom="1440" w:left="1440" w:header="720" w:footer="720" w:gutter="0"/>
          <w:lnNumType w:countBy="1" w:restart="newSection"/>
          <w:cols w:space="720"/>
          <w:titlePg/>
          <w:docGrid w:linePitch="360"/>
        </w:sectPr>
      </w:pPr>
      <w:r w:rsidRPr="00451639">
        <w:rPr>
          <w:color w:val="auto"/>
        </w:rPr>
        <w:t>ARTICLE 1. STATE PUBLIC HEALTH SYSTEM.</w:t>
      </w:r>
    </w:p>
    <w:p w14:paraId="20C651CA" w14:textId="77777777" w:rsidR="00BD5A7F" w:rsidRPr="00451639" w:rsidRDefault="00BD5A7F" w:rsidP="00BD5A7F">
      <w:pPr>
        <w:pStyle w:val="SectionHeading"/>
        <w:rPr>
          <w:color w:val="auto"/>
        </w:rPr>
      </w:pPr>
      <w:r w:rsidRPr="00451639">
        <w:rPr>
          <w:color w:val="auto"/>
        </w:rPr>
        <w:t>§16-1-6. Powers and duties of the commissioner.</w:t>
      </w:r>
    </w:p>
    <w:p w14:paraId="733C6C13" w14:textId="77777777" w:rsidR="00BD5A7F" w:rsidRPr="00451639" w:rsidRDefault="00BD5A7F" w:rsidP="00BD5A7F">
      <w:pPr>
        <w:pStyle w:val="SectionBody"/>
        <w:rPr>
          <w:color w:val="auto"/>
        </w:rPr>
      </w:pPr>
      <w:r w:rsidRPr="00451639">
        <w:rPr>
          <w:color w:val="auto"/>
        </w:rPr>
        <w:t>The commissioner is the chief executive, administrative and fiscal officer of the Bureau for Public Health and has the following powers and duties:</w:t>
      </w:r>
    </w:p>
    <w:p w14:paraId="700B0FDB" w14:textId="77777777" w:rsidR="00BD5A7F" w:rsidRPr="00451639" w:rsidRDefault="00BD5A7F" w:rsidP="00BD5A7F">
      <w:pPr>
        <w:pStyle w:val="SectionBody"/>
        <w:rPr>
          <w:color w:val="auto"/>
        </w:rPr>
      </w:pPr>
      <w:r w:rsidRPr="00451639">
        <w:rPr>
          <w:color w:val="auto"/>
        </w:rPr>
        <w:t>(a) 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commissioner by law and as directed by the secretary;</w:t>
      </w:r>
    </w:p>
    <w:p w14:paraId="736C479B" w14:textId="77777777" w:rsidR="00BD5A7F" w:rsidRPr="00451639" w:rsidRDefault="00BD5A7F" w:rsidP="00BD5A7F">
      <w:pPr>
        <w:pStyle w:val="SectionBody"/>
        <w:rPr>
          <w:color w:val="auto"/>
        </w:rPr>
      </w:pPr>
      <w:r w:rsidRPr="00451639">
        <w:rPr>
          <w:color w:val="auto"/>
        </w:rPr>
        <w:t>(b) To enforce all laws of this state concerning public health; to that end, the commissioner shall make, or cause to be made, investigations and inquiries respecting the cause of disease, especially of epidemics and endemic conditions, and the means of prevention, suppression or control of those conditions; the source of sickness and mortality, and the effects of environment, employment, habits and circumstances of life on the public health.</w:t>
      </w:r>
    </w:p>
    <w:p w14:paraId="1C03F9AD" w14:textId="77777777" w:rsidR="00BD5A7F" w:rsidRPr="00451639" w:rsidRDefault="00BD5A7F" w:rsidP="00BD5A7F">
      <w:pPr>
        <w:pStyle w:val="SectionBody"/>
        <w:rPr>
          <w:color w:val="auto"/>
        </w:rPr>
      </w:pPr>
      <w:r w:rsidRPr="00451639">
        <w:rPr>
          <w:color w:val="auto"/>
        </w:rPr>
        <w:t>The commissioner shall further make, or cause to be made, inspections and examinations of food, drink and drugs offered for sale or public consumption in the manner the commissioner considers necessary to protect the public health and shall report all violations of laws and rules relating to the law to the prosecuting attorney of the county in which the violations occur;</w:t>
      </w:r>
    </w:p>
    <w:p w14:paraId="5F8E18C5" w14:textId="77777777" w:rsidR="00BD5A7F" w:rsidRPr="00451639" w:rsidRDefault="00BD5A7F" w:rsidP="00BD5A7F">
      <w:pPr>
        <w:pStyle w:val="SectionBody"/>
        <w:rPr>
          <w:color w:val="auto"/>
        </w:rPr>
      </w:pPr>
      <w:r w:rsidRPr="00451639">
        <w:rPr>
          <w:color w:val="auto"/>
        </w:rPr>
        <w:t>(c) 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relate;</w:t>
      </w:r>
    </w:p>
    <w:p w14:paraId="69591CDF" w14:textId="77777777" w:rsidR="00BD5A7F" w:rsidRPr="00451639" w:rsidRDefault="00BD5A7F" w:rsidP="00BD5A7F">
      <w:pPr>
        <w:pStyle w:val="SectionBody"/>
        <w:rPr>
          <w:color w:val="auto"/>
        </w:rPr>
      </w:pPr>
      <w:r w:rsidRPr="00451639">
        <w:rPr>
          <w:color w:val="auto"/>
        </w:rPr>
        <w:t>(d) To promote the provision of essential public health services to citizens of this state;</w:t>
      </w:r>
    </w:p>
    <w:p w14:paraId="1AB59904" w14:textId="77777777" w:rsidR="00BD5A7F" w:rsidRPr="00451639" w:rsidRDefault="00BD5A7F" w:rsidP="00BD5A7F">
      <w:pPr>
        <w:pStyle w:val="SectionBody"/>
        <w:rPr>
          <w:color w:val="auto"/>
        </w:rPr>
      </w:pPr>
      <w:r w:rsidRPr="00451639">
        <w:rPr>
          <w:color w:val="auto"/>
        </w:rPr>
        <w:t>(e) To monitor the administration, operation and coordination of the local boards of health and local health officers;</w:t>
      </w:r>
    </w:p>
    <w:p w14:paraId="43BBE78C" w14:textId="77777777" w:rsidR="00BD5A7F" w:rsidRPr="00451639" w:rsidRDefault="00BD5A7F" w:rsidP="00BD5A7F">
      <w:pPr>
        <w:pStyle w:val="SectionBody"/>
        <w:rPr>
          <w:color w:val="auto"/>
        </w:rPr>
      </w:pPr>
      <w:r w:rsidRPr="00451639">
        <w:rPr>
          <w:color w:val="auto"/>
        </w:rPr>
        <w:t>(f)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objectives;</w:t>
      </w:r>
    </w:p>
    <w:p w14:paraId="1AAECF70" w14:textId="630AEFAF" w:rsidR="00BD5A7F" w:rsidRPr="00451639" w:rsidRDefault="00BD5A7F" w:rsidP="00BD5A7F">
      <w:pPr>
        <w:pStyle w:val="SectionBody"/>
        <w:rPr>
          <w:color w:val="auto"/>
        </w:rPr>
      </w:pPr>
      <w:r w:rsidRPr="00451639">
        <w:rPr>
          <w:color w:val="auto"/>
        </w:rPr>
        <w:t>(g) To collect data as may be required to foster knowledge on the citizenry</w:t>
      </w:r>
      <w:r w:rsidR="00CA1A0D" w:rsidRPr="00451639">
        <w:rPr>
          <w:color w:val="auto"/>
        </w:rPr>
        <w:t>’</w:t>
      </w:r>
      <w:r w:rsidRPr="00451639">
        <w:rPr>
          <w:color w:val="auto"/>
        </w:rPr>
        <w:t>s health status, the health system and costs of health care;</w:t>
      </w:r>
    </w:p>
    <w:p w14:paraId="3F58AC8B" w14:textId="77777777" w:rsidR="00BD5A7F" w:rsidRPr="00451639" w:rsidRDefault="00BD5A7F" w:rsidP="00BD5A7F">
      <w:pPr>
        <w:pStyle w:val="SectionBody"/>
        <w:rPr>
          <w:color w:val="auto"/>
        </w:rPr>
      </w:pPr>
      <w:r w:rsidRPr="00451639">
        <w:rPr>
          <w:color w:val="auto"/>
        </w:rPr>
        <w:t xml:space="preserve">(h) To delegate to any appointee, assistant or employee any and all powers and duties vested in the commissioner, including, but not limited to, the power to execute contracts and agreements in the name of the bureau: </w:t>
      </w:r>
      <w:r w:rsidRPr="00451639">
        <w:rPr>
          <w:i/>
          <w:iCs/>
          <w:color w:val="auto"/>
        </w:rPr>
        <w:t>Provided,</w:t>
      </w:r>
      <w:r w:rsidRPr="00451639">
        <w:rPr>
          <w:color w:val="auto"/>
        </w:rPr>
        <w:t xml:space="preserve"> That the commissioner is responsible for the acts of his or her appointees, assistants and employees;</w:t>
      </w:r>
    </w:p>
    <w:p w14:paraId="47E01475" w14:textId="41B47EAE" w:rsidR="00BD5A7F" w:rsidRPr="00451639" w:rsidRDefault="00BD5A7F" w:rsidP="00BD5A7F">
      <w:pPr>
        <w:pStyle w:val="SectionBody"/>
        <w:rPr>
          <w:color w:val="auto"/>
        </w:rPr>
      </w:pPr>
      <w:r w:rsidRPr="00451639">
        <w:rPr>
          <w:color w:val="auto"/>
        </w:rPr>
        <w:t xml:space="preserve">(i) To transfer at the direction of the secretary, notwithstanding other provisions of this code, any patient or resident between hospitals and facilities under the control of the commissioner and, by agreement with the </w:t>
      </w:r>
      <w:r w:rsidR="006218BA" w:rsidRPr="00451639">
        <w:rPr>
          <w:color w:val="auto"/>
        </w:rPr>
        <w:t>S</w:t>
      </w:r>
      <w:r w:rsidRPr="00451639">
        <w:rPr>
          <w:color w:val="auto"/>
        </w:rPr>
        <w:t xml:space="preserve">tate </w:t>
      </w:r>
      <w:r w:rsidR="006218BA" w:rsidRPr="00451639">
        <w:rPr>
          <w:color w:val="auto"/>
        </w:rPr>
        <w:t>C</w:t>
      </w:r>
      <w:r w:rsidRPr="00451639">
        <w:rPr>
          <w:color w:val="auto"/>
        </w:rPr>
        <w:t xml:space="preserve">ommissioner of Corrections and otherwise in accord with law, accept a transfer of a resident of a facility under the jurisdiction of the </w:t>
      </w:r>
      <w:r w:rsidR="006218BA" w:rsidRPr="00451639">
        <w:rPr>
          <w:color w:val="auto"/>
        </w:rPr>
        <w:t>S</w:t>
      </w:r>
      <w:r w:rsidRPr="00451639">
        <w:rPr>
          <w:color w:val="auto"/>
        </w:rPr>
        <w:t xml:space="preserve">tate </w:t>
      </w:r>
      <w:r w:rsidR="006218BA" w:rsidRPr="00451639">
        <w:rPr>
          <w:color w:val="auto"/>
        </w:rPr>
        <w:t>C</w:t>
      </w:r>
      <w:r w:rsidRPr="00451639">
        <w:rPr>
          <w:color w:val="auto"/>
        </w:rPr>
        <w:t>ommissioner of Corrections;</w:t>
      </w:r>
    </w:p>
    <w:p w14:paraId="7A7D9CAD" w14:textId="77777777" w:rsidR="00BD5A7F" w:rsidRPr="00451639" w:rsidRDefault="00BD5A7F" w:rsidP="00BD5A7F">
      <w:pPr>
        <w:pStyle w:val="SectionBody"/>
        <w:rPr>
          <w:color w:val="auto"/>
        </w:rPr>
      </w:pPr>
      <w:r w:rsidRPr="00451639">
        <w:rPr>
          <w:color w:val="auto"/>
        </w:rPr>
        <w:t>(j) To make periodic reports to the Governor and to the Legislature relative to specific subject areas of public health, the state facilities under the supervision of the commissioner, or other matters affecting the public health of the people of the state, at the direction of the secretary;</w:t>
      </w:r>
    </w:p>
    <w:p w14:paraId="3FF08053" w14:textId="77777777" w:rsidR="00BD5A7F" w:rsidRPr="00451639" w:rsidRDefault="00BD5A7F" w:rsidP="00BD5A7F">
      <w:pPr>
        <w:pStyle w:val="SectionBody"/>
        <w:rPr>
          <w:color w:val="auto"/>
        </w:rPr>
      </w:pPr>
      <w:r w:rsidRPr="00451639">
        <w:rPr>
          <w:color w:val="auto"/>
        </w:rPr>
        <w:t xml:space="preserve">(k) At the direction of the secretary, to accept and use for the benefit of the health of the people of this state, any gift or devise of any property or thing which is lawfully given: </w:t>
      </w:r>
      <w:r w:rsidRPr="00451639">
        <w:rPr>
          <w:i/>
          <w:iCs/>
          <w:color w:val="auto"/>
        </w:rPr>
        <w:t>Provided,</w:t>
      </w:r>
      <w:r w:rsidRPr="00451639">
        <w:rPr>
          <w:color w:val="auto"/>
        </w:rPr>
        <w:t xml:space="preserve"> That if any gift is for a specific purpose or for a particular state hospital or facility it shall be used as specified. Any profit which may arise from any gift or devise of any property or thing shall be deposited in a special revenue fund with the State Treasurer and shall be used only as specified by the donor or donors;</w:t>
      </w:r>
    </w:p>
    <w:p w14:paraId="0877C427" w14:textId="77777777" w:rsidR="00BD5A7F" w:rsidRPr="00451639" w:rsidRDefault="00BD5A7F" w:rsidP="00BD5A7F">
      <w:pPr>
        <w:pStyle w:val="SectionBody"/>
        <w:rPr>
          <w:color w:val="auto"/>
        </w:rPr>
      </w:pPr>
      <w:r w:rsidRPr="00451639">
        <w:rPr>
          <w:color w:val="auto"/>
        </w:rPr>
        <w:t>(l) To acquire by condemnation or otherwise any interest, right, privilege, land or improvement and hold title to the land or improvement, for the use or benefit of the state or a state hospital or facility, and, by and with the consent of the Governor, and at the direction of the secretary, to sell, exchange or otherwise convey any interest, right, privilege, land or improvement acquired or held by the state, state hospital or state facility and deposit the proceeds from the sale, exchange or other conveyance into the hospital services revenue account. Any condemnation proceedings shall be conducted pursuant to chapter 54 of this code;</w:t>
      </w:r>
    </w:p>
    <w:p w14:paraId="75ACB108" w14:textId="77777777" w:rsidR="00BD5A7F" w:rsidRPr="00451639" w:rsidRDefault="00BD5A7F" w:rsidP="00BD5A7F">
      <w:pPr>
        <w:pStyle w:val="SectionBody"/>
        <w:rPr>
          <w:color w:val="auto"/>
        </w:rPr>
      </w:pPr>
      <w:r w:rsidRPr="00451639">
        <w:rPr>
          <w:color w:val="auto"/>
        </w:rPr>
        <w:t>(m) To inspect and enforce rules to control the sanitary conditions of and license all institutions and health care facilities 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7D1067D4" w14:textId="77777777" w:rsidR="00BD5A7F" w:rsidRPr="00451639" w:rsidRDefault="00BD5A7F" w:rsidP="00BD5A7F">
      <w:pPr>
        <w:pStyle w:val="SectionBody"/>
        <w:rPr>
          <w:color w:val="auto"/>
        </w:rPr>
      </w:pPr>
      <w:r w:rsidRPr="00451639">
        <w:rPr>
          <w:color w:val="auto"/>
        </w:rPr>
        <w:t>(n) 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privately owned; and to make inspections, conduct hearings and enforce the legislative rules concerning the design of chlorination and filtration facilities and swimming pools;</w:t>
      </w:r>
    </w:p>
    <w:p w14:paraId="796C2DD1" w14:textId="77777777" w:rsidR="00BD5A7F" w:rsidRPr="00451639" w:rsidRDefault="00BD5A7F" w:rsidP="00BD5A7F">
      <w:pPr>
        <w:pStyle w:val="SectionBody"/>
        <w:rPr>
          <w:color w:val="auto"/>
        </w:rPr>
      </w:pPr>
      <w:r w:rsidRPr="00451639">
        <w:rPr>
          <w:color w:val="auto"/>
        </w:rPr>
        <w:t xml:space="preserve">(o) To provide in accordance with this subdivision and the definitions and other provisions of </w:t>
      </w:r>
      <w:r w:rsidRPr="00451639">
        <w:rPr>
          <w:rFonts w:cs="Arial"/>
          <w:color w:val="auto"/>
        </w:rPr>
        <w:t>§</w:t>
      </w:r>
      <w:r w:rsidRPr="00451639">
        <w:rPr>
          <w:color w:val="auto"/>
        </w:rPr>
        <w:t xml:space="preserve">27-1A-1 </w:t>
      </w:r>
      <w:r w:rsidRPr="00451639">
        <w:rPr>
          <w:i/>
          <w:color w:val="auto"/>
        </w:rPr>
        <w:t>et seq.</w:t>
      </w:r>
      <w:r w:rsidRPr="00451639">
        <w:rPr>
          <w:color w:val="auto"/>
        </w:rPr>
        <w:t xml:space="preserve"> of this code, and as directed by the secretary, for a comprehensive program for the care, treatment and rehabilitation of alcoholics and drug abusers; for research into the cause and prevention of alcoholism and drug abuse; for the training and employment of personnel to provide the requisite rehabilitation of alcoholics and drug abusers; and for the education of the public concerning alcoholism and drug abuse;</w:t>
      </w:r>
    </w:p>
    <w:p w14:paraId="4626AA3B" w14:textId="77777777" w:rsidR="00BD5A7F" w:rsidRPr="00451639" w:rsidRDefault="00BD5A7F" w:rsidP="00BD5A7F">
      <w:pPr>
        <w:pStyle w:val="SectionBody"/>
        <w:rPr>
          <w:color w:val="auto"/>
        </w:rPr>
      </w:pPr>
      <w:r w:rsidRPr="00451639">
        <w:rPr>
          <w:color w:val="auto"/>
        </w:rPr>
        <w:t>(p) 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for the responsibility of reporting to the Legislature on a quarterly basis the incidence of sudden infant death syndrome cases occurring in West Virginia; for the education of police, employees and volunteers of all emergency services concerning sudden infant death syndrome; for the state sudden infant death syndrome advisory council to develop regional family support groups to provide peer support to families of sudden infant death syndrome victims; and for requesting appropriation of funds in both federal and state budgets to fund the sudden infant death syndrome program;</w:t>
      </w:r>
    </w:p>
    <w:p w14:paraId="545D6449" w14:textId="77777777" w:rsidR="00BD5A7F" w:rsidRPr="00451639" w:rsidRDefault="00BD5A7F" w:rsidP="00BD5A7F">
      <w:pPr>
        <w:pStyle w:val="SectionBody"/>
        <w:rPr>
          <w:color w:val="auto"/>
        </w:rPr>
      </w:pPr>
      <w:r w:rsidRPr="00451639">
        <w:rPr>
          <w:color w:val="auto"/>
        </w:rPr>
        <w:t>(q) To establish and maintain a state hygienic laboratory as an aid in performing the duties imposed upon the commissioner, and to employ chemists, bacteriologists, and other employees that may be necessary to properly operate the laboratory. The commissioner may establish branches of the state laboratory at any points within the state that are necessary in the interest of the public health;</w:t>
      </w:r>
    </w:p>
    <w:p w14:paraId="1DDD2FF8" w14:textId="7AD339B1" w:rsidR="00BD5A7F" w:rsidRPr="00451639" w:rsidRDefault="00BD5A7F" w:rsidP="00BD5A7F">
      <w:pPr>
        <w:pStyle w:val="SectionBody"/>
        <w:rPr>
          <w:color w:val="auto"/>
        </w:rPr>
      </w:pPr>
      <w:r w:rsidRPr="00451639">
        <w:rPr>
          <w:color w:val="auto"/>
        </w:rPr>
        <w:t>(r) To establish and fund a uniform health professionals data system to collect and maintain uniform data on all health professionals in the state. This data shall include, but not be limited to, the following information about each health professional: His or her name, profession, the area of the state where he or she is practicing, his or her educational background, his or her employer</w:t>
      </w:r>
      <w:r w:rsidR="00CA1A0D" w:rsidRPr="00451639">
        <w:rPr>
          <w:color w:val="auto"/>
        </w:rPr>
        <w:t>’</w:t>
      </w:r>
      <w:r w:rsidRPr="00451639">
        <w:rPr>
          <w:color w:val="auto"/>
        </w:rPr>
        <w:t xml:space="preserve">s name, and number of years practicing within the profession. The boards provided for in </w:t>
      </w:r>
      <w:r w:rsidRPr="00451639">
        <w:rPr>
          <w:rFonts w:cs="Arial"/>
          <w:color w:val="auto"/>
        </w:rPr>
        <w:t>§</w:t>
      </w:r>
      <w:r w:rsidRPr="00451639">
        <w:rPr>
          <w:color w:val="auto"/>
        </w:rPr>
        <w:t xml:space="preserve">30-3-1 </w:t>
      </w:r>
      <w:r w:rsidRPr="00451639">
        <w:rPr>
          <w:i/>
          <w:color w:val="auto"/>
        </w:rPr>
        <w:t>et seq.</w:t>
      </w:r>
      <w:r w:rsidRPr="00451639">
        <w:rPr>
          <w:color w:val="auto"/>
        </w:rPr>
        <w:t xml:space="preserve">, </w:t>
      </w:r>
      <w:r w:rsidRPr="00451639">
        <w:rPr>
          <w:rFonts w:cs="Arial"/>
          <w:color w:val="auto"/>
        </w:rPr>
        <w:t>§</w:t>
      </w:r>
      <w:r w:rsidRPr="00451639">
        <w:rPr>
          <w:color w:val="auto"/>
        </w:rPr>
        <w:t xml:space="preserve">30-4-1 </w:t>
      </w:r>
      <w:r w:rsidRPr="00451639">
        <w:rPr>
          <w:i/>
          <w:color w:val="auto"/>
        </w:rPr>
        <w:t>et seq.</w:t>
      </w:r>
      <w:r w:rsidRPr="00451639">
        <w:rPr>
          <w:color w:val="auto"/>
        </w:rPr>
        <w:t xml:space="preserve">, </w:t>
      </w:r>
      <w:r w:rsidRPr="00451639">
        <w:rPr>
          <w:rFonts w:cs="Arial"/>
          <w:color w:val="auto"/>
        </w:rPr>
        <w:t>§</w:t>
      </w:r>
      <w:r w:rsidRPr="00451639">
        <w:rPr>
          <w:color w:val="auto"/>
        </w:rPr>
        <w:t xml:space="preserve">30-4A-1 </w:t>
      </w:r>
      <w:r w:rsidRPr="00451639">
        <w:rPr>
          <w:i/>
          <w:color w:val="auto"/>
        </w:rPr>
        <w:t>et seq.</w:t>
      </w:r>
      <w:r w:rsidRPr="00451639">
        <w:rPr>
          <w:color w:val="auto"/>
        </w:rPr>
        <w:t xml:space="preserve">, </w:t>
      </w:r>
      <w:r w:rsidRPr="00451639">
        <w:rPr>
          <w:rFonts w:cs="Arial"/>
          <w:color w:val="auto"/>
        </w:rPr>
        <w:t>§</w:t>
      </w:r>
      <w:r w:rsidRPr="00451639">
        <w:rPr>
          <w:color w:val="auto"/>
        </w:rPr>
        <w:t xml:space="preserve">30-5-1 </w:t>
      </w:r>
      <w:r w:rsidRPr="00451639">
        <w:rPr>
          <w:i/>
          <w:color w:val="auto"/>
        </w:rPr>
        <w:t>et seq.</w:t>
      </w:r>
      <w:r w:rsidRPr="00451639">
        <w:rPr>
          <w:color w:val="auto"/>
        </w:rPr>
        <w:t xml:space="preserve">, </w:t>
      </w:r>
      <w:r w:rsidRPr="00451639">
        <w:rPr>
          <w:rFonts w:cs="Arial"/>
          <w:color w:val="auto"/>
        </w:rPr>
        <w:t>§</w:t>
      </w:r>
      <w:r w:rsidRPr="00451639">
        <w:rPr>
          <w:color w:val="auto"/>
        </w:rPr>
        <w:t xml:space="preserve">30-7-1 </w:t>
      </w:r>
      <w:r w:rsidRPr="00451639">
        <w:rPr>
          <w:i/>
          <w:color w:val="auto"/>
        </w:rPr>
        <w:t>et seq.</w:t>
      </w:r>
      <w:r w:rsidRPr="00451639">
        <w:rPr>
          <w:color w:val="auto"/>
        </w:rPr>
        <w:t xml:space="preserve">, </w:t>
      </w:r>
      <w:r w:rsidRPr="00451639">
        <w:rPr>
          <w:rFonts w:cs="Arial"/>
          <w:color w:val="auto"/>
        </w:rPr>
        <w:t>§</w:t>
      </w:r>
      <w:r w:rsidRPr="00451639">
        <w:rPr>
          <w:color w:val="auto"/>
        </w:rPr>
        <w:t xml:space="preserve">30-7A-1 </w:t>
      </w:r>
      <w:r w:rsidRPr="00451639">
        <w:rPr>
          <w:i/>
          <w:color w:val="auto"/>
        </w:rPr>
        <w:t>et seq.</w:t>
      </w:r>
      <w:r w:rsidRPr="00451639">
        <w:rPr>
          <w:color w:val="auto"/>
        </w:rPr>
        <w:t xml:space="preserve">, </w:t>
      </w:r>
      <w:r w:rsidRPr="00451639">
        <w:rPr>
          <w:rFonts w:cs="Arial"/>
          <w:color w:val="auto"/>
        </w:rPr>
        <w:t>§</w:t>
      </w:r>
      <w:r w:rsidRPr="00451639">
        <w:rPr>
          <w:color w:val="auto"/>
        </w:rPr>
        <w:t xml:space="preserve">30-14-1 </w:t>
      </w:r>
      <w:r w:rsidRPr="00451639">
        <w:rPr>
          <w:i/>
          <w:color w:val="auto"/>
        </w:rPr>
        <w:t>et seq.</w:t>
      </w:r>
      <w:r w:rsidRPr="00451639">
        <w:rPr>
          <w:color w:val="auto"/>
        </w:rPr>
        <w:t xml:space="preserve">, </w:t>
      </w:r>
      <w:r w:rsidRPr="00451639">
        <w:rPr>
          <w:rFonts w:cs="Arial"/>
          <w:color w:val="auto"/>
        </w:rPr>
        <w:t>§</w:t>
      </w:r>
      <w:r w:rsidRPr="00451639">
        <w:rPr>
          <w:color w:val="auto"/>
        </w:rPr>
        <w:t xml:space="preserve">30-14A-1 </w:t>
      </w:r>
      <w:r w:rsidRPr="00451639">
        <w:rPr>
          <w:i/>
          <w:color w:val="auto"/>
        </w:rPr>
        <w:t>et seq.</w:t>
      </w:r>
      <w:r w:rsidRPr="00451639">
        <w:rPr>
          <w:color w:val="auto"/>
        </w:rPr>
        <w:t xml:space="preserve">, </w:t>
      </w:r>
      <w:r w:rsidRPr="00451639">
        <w:rPr>
          <w:rFonts w:cs="Arial"/>
          <w:color w:val="auto"/>
        </w:rPr>
        <w:t>§</w:t>
      </w:r>
      <w:r w:rsidRPr="00451639">
        <w:rPr>
          <w:color w:val="auto"/>
        </w:rPr>
        <w:t xml:space="preserve">30-15-1 </w:t>
      </w:r>
      <w:r w:rsidRPr="00451639">
        <w:rPr>
          <w:i/>
          <w:color w:val="auto"/>
        </w:rPr>
        <w:t>et seq.</w:t>
      </w:r>
      <w:r w:rsidRPr="00451639">
        <w:rPr>
          <w:color w:val="auto"/>
        </w:rPr>
        <w:t xml:space="preserve">, </w:t>
      </w:r>
      <w:r w:rsidRPr="00451639">
        <w:rPr>
          <w:rFonts w:cs="Arial"/>
          <w:color w:val="auto"/>
        </w:rPr>
        <w:t>§</w:t>
      </w:r>
      <w:r w:rsidRPr="00451639">
        <w:rPr>
          <w:color w:val="auto"/>
        </w:rPr>
        <w:t xml:space="preserve">30-16-1 </w:t>
      </w:r>
      <w:r w:rsidRPr="00451639">
        <w:rPr>
          <w:i/>
          <w:color w:val="auto"/>
        </w:rPr>
        <w:t>et seq.</w:t>
      </w:r>
      <w:r w:rsidRPr="00451639">
        <w:rPr>
          <w:color w:val="auto"/>
        </w:rPr>
        <w:t xml:space="preserve">, </w:t>
      </w:r>
      <w:r w:rsidRPr="00451639">
        <w:rPr>
          <w:rFonts w:cs="Arial"/>
          <w:color w:val="auto"/>
        </w:rPr>
        <w:t>§</w:t>
      </w:r>
      <w:r w:rsidRPr="00451639">
        <w:rPr>
          <w:color w:val="auto"/>
        </w:rPr>
        <w:t xml:space="preserve">30-20-1 </w:t>
      </w:r>
      <w:r w:rsidRPr="00451639">
        <w:rPr>
          <w:i/>
          <w:color w:val="auto"/>
        </w:rPr>
        <w:t>et seq.</w:t>
      </w:r>
      <w:r w:rsidRPr="00451639">
        <w:rPr>
          <w:color w:val="auto"/>
        </w:rPr>
        <w:t xml:space="preserve">, </w:t>
      </w:r>
      <w:r w:rsidRPr="00451639">
        <w:rPr>
          <w:rFonts w:cs="Arial"/>
          <w:color w:val="auto"/>
        </w:rPr>
        <w:t>§</w:t>
      </w:r>
      <w:r w:rsidRPr="00451639">
        <w:rPr>
          <w:color w:val="auto"/>
        </w:rPr>
        <w:t xml:space="preserve">30-21-1 </w:t>
      </w:r>
      <w:r w:rsidRPr="00451639">
        <w:rPr>
          <w:i/>
          <w:color w:val="auto"/>
        </w:rPr>
        <w:t>et seq.</w:t>
      </w:r>
      <w:r w:rsidRPr="00451639">
        <w:rPr>
          <w:color w:val="auto"/>
        </w:rPr>
        <w:t xml:space="preserve">, </w:t>
      </w:r>
      <w:r w:rsidRPr="00451639">
        <w:rPr>
          <w:rFonts w:cs="Arial"/>
          <w:color w:val="auto"/>
        </w:rPr>
        <w:t>§</w:t>
      </w:r>
      <w:r w:rsidRPr="00451639">
        <w:rPr>
          <w:color w:val="auto"/>
        </w:rPr>
        <w:t xml:space="preserve">30-23-1 </w:t>
      </w:r>
      <w:r w:rsidRPr="00451639">
        <w:rPr>
          <w:i/>
          <w:color w:val="auto"/>
        </w:rPr>
        <w:t>et seq.</w:t>
      </w:r>
      <w:r w:rsidRPr="00451639">
        <w:rPr>
          <w:color w:val="auto"/>
        </w:rPr>
        <w:t xml:space="preserve">, </w:t>
      </w:r>
      <w:r w:rsidRPr="00451639">
        <w:rPr>
          <w:rFonts w:cs="Arial"/>
          <w:color w:val="auto"/>
        </w:rPr>
        <w:t>§</w:t>
      </w:r>
      <w:r w:rsidRPr="00451639">
        <w:rPr>
          <w:color w:val="auto"/>
        </w:rPr>
        <w:t xml:space="preserve">30-28-1 </w:t>
      </w:r>
      <w:r w:rsidRPr="00451639">
        <w:rPr>
          <w:i/>
          <w:color w:val="auto"/>
        </w:rPr>
        <w:t>et seq.</w:t>
      </w:r>
      <w:r w:rsidRPr="00451639">
        <w:rPr>
          <w:color w:val="auto"/>
        </w:rPr>
        <w:t xml:space="preserve">, </w:t>
      </w:r>
      <w:r w:rsidRPr="00451639">
        <w:rPr>
          <w:rFonts w:cs="Arial"/>
          <w:color w:val="auto"/>
        </w:rPr>
        <w:t>§</w:t>
      </w:r>
      <w:r w:rsidRPr="00451639">
        <w:rPr>
          <w:color w:val="auto"/>
        </w:rPr>
        <w:t xml:space="preserve">30-31-1 </w:t>
      </w:r>
      <w:r w:rsidRPr="00451639">
        <w:rPr>
          <w:i/>
          <w:color w:val="auto"/>
        </w:rPr>
        <w:t>et seq.</w:t>
      </w:r>
      <w:r w:rsidRPr="00451639">
        <w:rPr>
          <w:color w:val="auto"/>
        </w:rPr>
        <w:t xml:space="preserve">, </w:t>
      </w:r>
      <w:r w:rsidRPr="00451639">
        <w:rPr>
          <w:rFonts w:cs="Arial"/>
          <w:color w:val="auto"/>
        </w:rPr>
        <w:t>§</w:t>
      </w:r>
      <w:r w:rsidRPr="00451639">
        <w:rPr>
          <w:color w:val="auto"/>
        </w:rPr>
        <w:t xml:space="preserve">30-32-1 </w:t>
      </w:r>
      <w:r w:rsidRPr="00451639">
        <w:rPr>
          <w:i/>
          <w:color w:val="auto"/>
        </w:rPr>
        <w:t>et seq.</w:t>
      </w:r>
      <w:r w:rsidRPr="00451639">
        <w:rPr>
          <w:color w:val="auto"/>
        </w:rPr>
        <w:t xml:space="preserve">, </w:t>
      </w:r>
      <w:r w:rsidRPr="00451639">
        <w:rPr>
          <w:rFonts w:cs="Arial"/>
          <w:color w:val="auto"/>
        </w:rPr>
        <w:t>§</w:t>
      </w:r>
      <w:r w:rsidRPr="00451639">
        <w:rPr>
          <w:color w:val="auto"/>
        </w:rPr>
        <w:t xml:space="preserve">30-34-1 </w:t>
      </w:r>
      <w:r w:rsidRPr="00451639">
        <w:rPr>
          <w:i/>
          <w:color w:val="auto"/>
        </w:rPr>
        <w:t>et seq.,</w:t>
      </w:r>
      <w:r w:rsidRPr="00451639">
        <w:rPr>
          <w:color w:val="auto"/>
        </w:rPr>
        <w:t xml:space="preserve"> </w:t>
      </w:r>
      <w:r w:rsidRPr="00451639">
        <w:rPr>
          <w:rFonts w:cs="Arial"/>
          <w:color w:val="auto"/>
        </w:rPr>
        <w:t>§</w:t>
      </w:r>
      <w:r w:rsidRPr="00451639">
        <w:rPr>
          <w:color w:val="auto"/>
        </w:rPr>
        <w:t xml:space="preserve">30-35-1 </w:t>
      </w:r>
      <w:r w:rsidRPr="00451639">
        <w:rPr>
          <w:i/>
          <w:color w:val="auto"/>
        </w:rPr>
        <w:t>et seq.</w:t>
      </w:r>
      <w:r w:rsidRPr="00451639">
        <w:rPr>
          <w:color w:val="auto"/>
        </w:rPr>
        <w:t xml:space="preserve">, </w:t>
      </w:r>
      <w:r w:rsidRPr="00451639">
        <w:rPr>
          <w:rFonts w:cs="Arial"/>
          <w:color w:val="auto"/>
        </w:rPr>
        <w:t>§</w:t>
      </w:r>
      <w:r w:rsidRPr="00451639">
        <w:rPr>
          <w:color w:val="auto"/>
        </w:rPr>
        <w:t xml:space="preserve">30-36-1 </w:t>
      </w:r>
      <w:r w:rsidRPr="00451639">
        <w:rPr>
          <w:i/>
          <w:color w:val="auto"/>
        </w:rPr>
        <w:t>et seq.</w:t>
      </w:r>
      <w:r w:rsidRPr="00451639">
        <w:rPr>
          <w:color w:val="auto"/>
        </w:rPr>
        <w:t xml:space="preserve">, and </w:t>
      </w:r>
      <w:r w:rsidRPr="00451639">
        <w:rPr>
          <w:rFonts w:cs="Arial"/>
          <w:color w:val="auto"/>
        </w:rPr>
        <w:t>§</w:t>
      </w:r>
      <w:r w:rsidRPr="00451639">
        <w:rPr>
          <w:color w:val="auto"/>
        </w:rPr>
        <w:t xml:space="preserve">30-37-1 </w:t>
      </w:r>
      <w:r w:rsidRPr="00451639">
        <w:rPr>
          <w:i/>
          <w:color w:val="auto"/>
        </w:rPr>
        <w:t>et seq.</w:t>
      </w:r>
      <w:r w:rsidRPr="00451639">
        <w:rPr>
          <w:color w:val="auto"/>
        </w:rPr>
        <w:t xml:space="preserve"> of this code shall annually collect the data on health professionals under their jurisdiction in the format prescribed by the commissioner. Each board shall pay to the bureau annually, an amount determined by the commissioner to be a pro rata portion, for anticipated expenses to establish and operate the uniform health professionals data system required by this section. The commissioner may standardize data collection methods if necessary to implement the provisions of this section. The commissioner shall publish annually and make available, upon request, a report setting forth the data which was collected the previous year; areas of the state which the collected data indicates have a shortage of health professionals; and projections, based upon the collected data, as to the need for more health professionals in certain areas;</w:t>
      </w:r>
    </w:p>
    <w:p w14:paraId="498602B4" w14:textId="3106B274" w:rsidR="00BD5A7F" w:rsidRPr="00451639" w:rsidRDefault="00BD5A7F" w:rsidP="00BD5A7F">
      <w:pPr>
        <w:pStyle w:val="SectionBody"/>
        <w:rPr>
          <w:color w:val="auto"/>
        </w:rPr>
      </w:pPr>
      <w:r w:rsidRPr="00451639">
        <w:rPr>
          <w:color w:val="auto"/>
        </w:rPr>
        <w:t xml:space="preserve">(s) 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w:t>
      </w:r>
      <w:r w:rsidR="00CA1A0D" w:rsidRPr="00451639">
        <w:rPr>
          <w:color w:val="auto"/>
        </w:rPr>
        <w:t>90</w:t>
      </w:r>
      <w:r w:rsidRPr="00451639">
        <w:rPr>
          <w:color w:val="auto"/>
        </w:rPr>
        <w:t xml:space="preserve"> days in advance of rendition of service or receipt of goods and continuation of health services; </w:t>
      </w:r>
      <w:r w:rsidRPr="00451639">
        <w:rPr>
          <w:strike/>
          <w:color w:val="auto"/>
        </w:rPr>
        <w:t>and</w:t>
      </w:r>
    </w:p>
    <w:p w14:paraId="3522836A" w14:textId="59064025" w:rsidR="00BD5A7F" w:rsidRPr="00451639" w:rsidRDefault="00BD5A7F" w:rsidP="00BD5A7F">
      <w:pPr>
        <w:pStyle w:val="SectionBody"/>
        <w:rPr>
          <w:color w:val="auto"/>
        </w:rPr>
      </w:pPr>
      <w:r w:rsidRPr="00451639">
        <w:rPr>
          <w:color w:val="auto"/>
          <w:u w:val="single"/>
        </w:rPr>
        <w:t xml:space="preserve">(t) To prepare and submit a public health impact statement assessing the health impact of any new rule, or modification of an existing rule, proposed by the </w:t>
      </w:r>
      <w:r w:rsidR="00CA1A0D" w:rsidRPr="00451639">
        <w:rPr>
          <w:color w:val="auto"/>
          <w:u w:val="single"/>
        </w:rPr>
        <w:t>s</w:t>
      </w:r>
      <w:r w:rsidRPr="00451639">
        <w:rPr>
          <w:color w:val="auto"/>
          <w:u w:val="single"/>
        </w:rPr>
        <w:t>ecretary of the Department of Environmental Protection to ensure that no air or water rule is promulgated without substantiating independent medical or scientific evidence that there is no detrimental public health impact from the rule; and</w:t>
      </w:r>
    </w:p>
    <w:p w14:paraId="0818530D" w14:textId="77777777" w:rsidR="00BD5A7F" w:rsidRPr="00451639" w:rsidRDefault="00BD5A7F" w:rsidP="00BD5A7F">
      <w:pPr>
        <w:pStyle w:val="SectionBody"/>
        <w:rPr>
          <w:color w:val="auto"/>
        </w:rPr>
        <w:sectPr w:rsidR="00BD5A7F" w:rsidRPr="00451639" w:rsidSect="00FE4720">
          <w:type w:val="continuous"/>
          <w:pgSz w:w="12240" w:h="15840" w:code="1"/>
          <w:pgMar w:top="1440" w:right="1440" w:bottom="1440" w:left="1440" w:header="720" w:footer="720" w:gutter="0"/>
          <w:lnNumType w:countBy="1" w:restart="newSection"/>
          <w:cols w:space="720"/>
          <w:docGrid w:linePitch="360"/>
        </w:sectPr>
      </w:pPr>
      <w:r w:rsidRPr="00451639">
        <w:rPr>
          <w:strike/>
          <w:color w:val="auto"/>
        </w:rPr>
        <w:t>(t)</w:t>
      </w:r>
      <w:r w:rsidRPr="00451639">
        <w:rPr>
          <w:color w:val="auto"/>
        </w:rPr>
        <w:t xml:space="preserve"> </w:t>
      </w:r>
      <w:r w:rsidRPr="00451639">
        <w:rPr>
          <w:color w:val="auto"/>
          <w:u w:val="single"/>
        </w:rPr>
        <w:t>(u)</w:t>
      </w:r>
      <w:r w:rsidRPr="00451639">
        <w:rPr>
          <w:color w:val="auto"/>
        </w:rPr>
        <w:t xml:space="preserve"> To exercise all other powers delegated to the commissioner by the secretary or by this chapter or otherwise in this code, to enforce all health laws, and to pursue all other activities necessary and incident to the authority and area of concern entrusted to the bureau or the commissioner.</w:t>
      </w:r>
    </w:p>
    <w:p w14:paraId="2836CF86" w14:textId="77777777" w:rsidR="00BD5A7F" w:rsidRPr="00451639" w:rsidRDefault="00BD5A7F" w:rsidP="00BD5A7F">
      <w:pPr>
        <w:pStyle w:val="ChapterHeading"/>
        <w:rPr>
          <w:color w:val="auto"/>
        </w:rPr>
        <w:sectPr w:rsidR="00BD5A7F" w:rsidRPr="00451639" w:rsidSect="004B06D7">
          <w:type w:val="continuous"/>
          <w:pgSz w:w="12240" w:h="15840" w:code="1"/>
          <w:pgMar w:top="1440" w:right="1440" w:bottom="1440" w:left="1440" w:header="720" w:footer="720" w:gutter="0"/>
          <w:lnNumType w:countBy="1" w:restart="newSection"/>
          <w:cols w:space="720"/>
          <w:titlePg/>
          <w:docGrid w:linePitch="360"/>
        </w:sectPr>
      </w:pPr>
      <w:r w:rsidRPr="00451639">
        <w:rPr>
          <w:color w:val="auto"/>
        </w:rPr>
        <w:t>CHAPTER 22. ENVIRONMENTAL RESOURCES.</w:t>
      </w:r>
    </w:p>
    <w:p w14:paraId="59C40B30" w14:textId="77777777" w:rsidR="00BD5A7F" w:rsidRPr="00451639" w:rsidRDefault="00BD5A7F" w:rsidP="00BD5A7F">
      <w:pPr>
        <w:pStyle w:val="ArticleHeading"/>
        <w:rPr>
          <w:color w:val="auto"/>
        </w:rPr>
        <w:sectPr w:rsidR="00BD5A7F" w:rsidRPr="00451639" w:rsidSect="004B06D7">
          <w:type w:val="continuous"/>
          <w:pgSz w:w="12240" w:h="15840" w:code="1"/>
          <w:pgMar w:top="1440" w:right="1440" w:bottom="1440" w:left="1440" w:header="720" w:footer="720" w:gutter="0"/>
          <w:lnNumType w:countBy="1" w:restart="newSection"/>
          <w:cols w:space="720"/>
          <w:titlePg/>
          <w:docGrid w:linePitch="360"/>
        </w:sectPr>
      </w:pPr>
      <w:r w:rsidRPr="00451639">
        <w:rPr>
          <w:color w:val="auto"/>
        </w:rPr>
        <w:t>ARTICLE 1. DEPARTMENT OF ENVIRONMENTAL PROTECTION.</w:t>
      </w:r>
    </w:p>
    <w:p w14:paraId="50EE2387" w14:textId="77777777" w:rsidR="00BD5A7F" w:rsidRPr="00451639" w:rsidRDefault="00BD5A7F" w:rsidP="00BD5A7F">
      <w:pPr>
        <w:pStyle w:val="SectionHeading"/>
        <w:rPr>
          <w:color w:val="auto"/>
        </w:rPr>
      </w:pPr>
      <w:r w:rsidRPr="00451639">
        <w:rPr>
          <w:color w:val="auto"/>
        </w:rPr>
        <w:t>§22-1-3. Rulemaking generally; relationship to federal programs.</w:t>
      </w:r>
    </w:p>
    <w:p w14:paraId="5AD5CBE1" w14:textId="4BDDC4B2" w:rsidR="00BD5A7F" w:rsidRPr="00451639" w:rsidRDefault="00BD5A7F" w:rsidP="00BD5A7F">
      <w:pPr>
        <w:pStyle w:val="SectionBody"/>
        <w:rPr>
          <w:color w:val="auto"/>
        </w:rPr>
      </w:pPr>
      <w:r w:rsidRPr="00451639">
        <w:rPr>
          <w:color w:val="auto"/>
        </w:rPr>
        <w:t xml:space="preserve">(a) The </w:t>
      </w:r>
      <w:r w:rsidRPr="00451639">
        <w:rPr>
          <w:strike/>
          <w:color w:val="auto"/>
        </w:rPr>
        <w:t>director has the power and authority to</w:t>
      </w:r>
      <w:r w:rsidRPr="00451639">
        <w:rPr>
          <w:color w:val="auto"/>
        </w:rPr>
        <w:t xml:space="preserve"> </w:t>
      </w:r>
      <w:r w:rsidRPr="00451639">
        <w:rPr>
          <w:color w:val="auto"/>
          <w:u w:val="single"/>
        </w:rPr>
        <w:t>secretary may</w:t>
      </w:r>
      <w:r w:rsidRPr="00451639">
        <w:rPr>
          <w:color w:val="auto"/>
        </w:rPr>
        <w:t xml:space="preserve"> propose legislative rules for promulgation in accordance with </w:t>
      </w:r>
      <w:r w:rsidRPr="00451639">
        <w:rPr>
          <w:strike/>
          <w:color w:val="auto"/>
        </w:rPr>
        <w:t>the provisions of</w:t>
      </w:r>
      <w:r w:rsidRPr="00451639">
        <w:rPr>
          <w:color w:val="auto"/>
        </w:rPr>
        <w:t xml:space="preserve"> </w:t>
      </w:r>
      <w:r w:rsidRPr="00451639">
        <w:rPr>
          <w:rFonts w:cs="Arial"/>
          <w:color w:val="auto"/>
        </w:rPr>
        <w:t>§</w:t>
      </w:r>
      <w:r w:rsidRPr="00451639">
        <w:rPr>
          <w:color w:val="auto"/>
        </w:rPr>
        <w:t>29A-3-1</w:t>
      </w:r>
      <w:r w:rsidR="0092278A" w:rsidRPr="00451639">
        <w:rPr>
          <w:color w:val="auto"/>
        </w:rPr>
        <w:t xml:space="preserve"> </w:t>
      </w:r>
      <w:r w:rsidRPr="00451639">
        <w:rPr>
          <w:i/>
          <w:iCs/>
          <w:color w:val="auto"/>
        </w:rPr>
        <w:t>et seq.</w:t>
      </w:r>
      <w:r w:rsidRPr="00451639">
        <w:rPr>
          <w:color w:val="auto"/>
        </w:rPr>
        <w:t xml:space="preserve"> of this code to carry out and implement the provisions of this chapter and to carry out and implement any other provision of law relating to offices or functions of the </w:t>
      </w:r>
      <w:r w:rsidRPr="00451639">
        <w:rPr>
          <w:strike/>
          <w:color w:val="auto"/>
        </w:rPr>
        <w:t>division</w:t>
      </w:r>
      <w:r w:rsidRPr="00451639">
        <w:rPr>
          <w:color w:val="auto"/>
        </w:rPr>
        <w:t xml:space="preserve"> </w:t>
      </w:r>
      <w:r w:rsidRPr="00451639">
        <w:rPr>
          <w:color w:val="auto"/>
          <w:u w:val="single"/>
        </w:rPr>
        <w:t>department</w:t>
      </w:r>
      <w:r w:rsidRPr="00451639">
        <w:rPr>
          <w:color w:val="auto"/>
        </w:rPr>
        <w:t>.</w:t>
      </w:r>
    </w:p>
    <w:p w14:paraId="56FB6EC6" w14:textId="6446181B" w:rsidR="00BD5A7F" w:rsidRPr="00451639" w:rsidRDefault="00BD5A7F" w:rsidP="00BD5A7F">
      <w:pPr>
        <w:pStyle w:val="SectionBody"/>
        <w:rPr>
          <w:color w:val="auto"/>
        </w:rPr>
      </w:pPr>
      <w:r w:rsidRPr="00451639">
        <w:rPr>
          <w:color w:val="auto"/>
        </w:rPr>
        <w:t>(b) The requirements and limitations set forth in this section apply to any rule-making authority granted pursuant to this chapter or chapter</w:t>
      </w:r>
      <w:r w:rsidR="006218BA" w:rsidRPr="00451639">
        <w:rPr>
          <w:color w:val="auto"/>
        </w:rPr>
        <w:t>s</w:t>
      </w:r>
      <w:r w:rsidRPr="00451639">
        <w:rPr>
          <w:color w:val="auto"/>
        </w:rPr>
        <w:t xml:space="preserve"> 22B and 22C of this code.</w:t>
      </w:r>
    </w:p>
    <w:p w14:paraId="06D57B53" w14:textId="77777777" w:rsidR="00BD5A7F" w:rsidRPr="00451639" w:rsidRDefault="00BD5A7F" w:rsidP="00BD5A7F">
      <w:pPr>
        <w:pStyle w:val="SectionBody"/>
        <w:rPr>
          <w:color w:val="auto"/>
        </w:rPr>
      </w:pPr>
      <w:r w:rsidRPr="00451639">
        <w:rPr>
          <w:color w:val="auto"/>
        </w:rPr>
        <w:t xml:space="preserve">(c) Prior to the proposal of any new rule, the </w:t>
      </w:r>
      <w:r w:rsidRPr="00451639">
        <w:rPr>
          <w:strike/>
          <w:color w:val="auto"/>
        </w:rPr>
        <w:t>director</w:t>
      </w:r>
      <w:r w:rsidRPr="00451639">
        <w:rPr>
          <w:color w:val="auto"/>
        </w:rPr>
        <w:t xml:space="preserve"> </w:t>
      </w:r>
      <w:r w:rsidRPr="00451639">
        <w:rPr>
          <w:color w:val="auto"/>
          <w:u w:val="single"/>
        </w:rPr>
        <w:t>secretary</w:t>
      </w:r>
      <w:r w:rsidRPr="00451639">
        <w:rPr>
          <w:color w:val="auto"/>
        </w:rPr>
        <w:t xml:space="preserve"> shall consult with the Division of Environmental Protection advisory council and after </w:t>
      </w:r>
      <w:r w:rsidRPr="00451639">
        <w:rPr>
          <w:strike/>
          <w:color w:val="auto"/>
        </w:rPr>
        <w:t>such</w:t>
      </w:r>
      <w:r w:rsidRPr="00451639">
        <w:rPr>
          <w:color w:val="auto"/>
        </w:rPr>
        <w:t xml:space="preserve"> </w:t>
      </w:r>
      <w:r w:rsidRPr="00451639">
        <w:rPr>
          <w:color w:val="auto"/>
          <w:u w:val="single"/>
        </w:rPr>
        <w:t>the</w:t>
      </w:r>
      <w:r w:rsidRPr="00451639">
        <w:rPr>
          <w:color w:val="auto"/>
        </w:rPr>
        <w:t xml:space="preserve"> consultation, the </w:t>
      </w:r>
      <w:r w:rsidRPr="00451639">
        <w:rPr>
          <w:strike/>
          <w:color w:val="auto"/>
        </w:rPr>
        <w:t>director</w:t>
      </w:r>
      <w:r w:rsidRPr="00451639">
        <w:rPr>
          <w:color w:val="auto"/>
        </w:rPr>
        <w:t xml:space="preserve"> </w:t>
      </w:r>
      <w:r w:rsidRPr="00451639">
        <w:rPr>
          <w:color w:val="auto"/>
          <w:u w:val="single"/>
        </w:rPr>
        <w:t>secretary</w:t>
      </w:r>
      <w:r w:rsidRPr="00451639">
        <w:rPr>
          <w:color w:val="auto"/>
        </w:rPr>
        <w:t xml:space="preserve"> may determine that </w:t>
      </w:r>
      <w:r w:rsidRPr="00451639">
        <w:rPr>
          <w:strike/>
          <w:color w:val="auto"/>
        </w:rPr>
        <w:t>such</w:t>
      </w:r>
      <w:r w:rsidRPr="00451639">
        <w:rPr>
          <w:color w:val="auto"/>
        </w:rPr>
        <w:t xml:space="preserve"> </w:t>
      </w:r>
      <w:r w:rsidRPr="00451639">
        <w:rPr>
          <w:color w:val="auto"/>
          <w:u w:val="single"/>
        </w:rPr>
        <w:t>the</w:t>
      </w:r>
      <w:r w:rsidRPr="00451639">
        <w:rPr>
          <w:color w:val="auto"/>
        </w:rPr>
        <w:t xml:space="preserve"> rule should be the same in substance as a counterpart federal regulation. If the </w:t>
      </w:r>
      <w:r w:rsidRPr="00451639">
        <w:rPr>
          <w:strike/>
          <w:color w:val="auto"/>
        </w:rPr>
        <w:t>director</w:t>
      </w:r>
      <w:r w:rsidRPr="00451639">
        <w:rPr>
          <w:color w:val="auto"/>
        </w:rPr>
        <w:t xml:space="preserve"> </w:t>
      </w:r>
      <w:r w:rsidRPr="00451639">
        <w:rPr>
          <w:color w:val="auto"/>
          <w:u w:val="single"/>
        </w:rPr>
        <w:t>secretary</w:t>
      </w:r>
      <w:r w:rsidRPr="00451639">
        <w:rPr>
          <w:color w:val="auto"/>
        </w:rPr>
        <w:t xml:space="preserve"> determines that the rule should be the same in substance as a counterpart regulation, then to the greatest degree practicable, </w:t>
      </w:r>
      <w:r w:rsidRPr="00451639">
        <w:rPr>
          <w:strike/>
          <w:color w:val="auto"/>
        </w:rPr>
        <w:t>such</w:t>
      </w:r>
      <w:r w:rsidRPr="00451639">
        <w:rPr>
          <w:color w:val="auto"/>
        </w:rPr>
        <w:t xml:space="preserve"> </w:t>
      </w:r>
      <w:r w:rsidRPr="00451639">
        <w:rPr>
          <w:color w:val="auto"/>
          <w:u w:val="single"/>
        </w:rPr>
        <w:t>the</w:t>
      </w:r>
      <w:r w:rsidRPr="00451639">
        <w:rPr>
          <w:color w:val="auto"/>
        </w:rPr>
        <w:t xml:space="preserve"> proposed rule shall incorporate by reference the counterpart federal regulation. The </w:t>
      </w:r>
      <w:r w:rsidRPr="00451639">
        <w:rPr>
          <w:strike/>
          <w:color w:val="auto"/>
        </w:rPr>
        <w:t>director</w:t>
      </w:r>
      <w:r w:rsidRPr="00451639">
        <w:rPr>
          <w:color w:val="auto"/>
        </w:rPr>
        <w:t xml:space="preserve"> </w:t>
      </w:r>
      <w:r w:rsidRPr="00451639">
        <w:rPr>
          <w:color w:val="auto"/>
          <w:u w:val="single"/>
        </w:rPr>
        <w:t>secretary</w:t>
      </w:r>
      <w:r w:rsidRPr="00451639">
        <w:rPr>
          <w:color w:val="auto"/>
        </w:rPr>
        <w:t xml:space="preserve"> shall file, contemporaneously with the proposed rule, a statement setting forth whether the rule is the same in substance as a counterpart federal regulation. If the </w:t>
      </w:r>
      <w:r w:rsidRPr="00451639">
        <w:rPr>
          <w:strike/>
          <w:color w:val="auto"/>
        </w:rPr>
        <w:t>director</w:t>
      </w:r>
      <w:r w:rsidRPr="00451639">
        <w:rPr>
          <w:color w:val="auto"/>
        </w:rPr>
        <w:t xml:space="preserve"> </w:t>
      </w:r>
      <w:r w:rsidRPr="00451639">
        <w:rPr>
          <w:color w:val="auto"/>
          <w:u w:val="single"/>
        </w:rPr>
        <w:t>secretary</w:t>
      </w:r>
      <w:r w:rsidRPr="00451639">
        <w:rPr>
          <w:color w:val="auto"/>
        </w:rPr>
        <w:t xml:space="preserve"> determines that the rule should not be the same in substance as a counterpart federal regulation, then the </w:t>
      </w:r>
      <w:r w:rsidRPr="00451639">
        <w:rPr>
          <w:strike/>
          <w:color w:val="auto"/>
        </w:rPr>
        <w:t>director</w:t>
      </w:r>
      <w:r w:rsidRPr="00451639">
        <w:rPr>
          <w:color w:val="auto"/>
        </w:rPr>
        <w:t xml:space="preserve"> </w:t>
      </w:r>
      <w:r w:rsidRPr="00451639">
        <w:rPr>
          <w:color w:val="auto"/>
          <w:u w:val="single"/>
        </w:rPr>
        <w:t>secretary</w:t>
      </w:r>
      <w:r w:rsidRPr="00451639">
        <w:rPr>
          <w:color w:val="auto"/>
        </w:rPr>
        <w:t xml:space="preserve"> shall file contemporaneously with the proposed rule, a statement setting forth the differences between the proposed rule and the counterpart federal regulation. In addition, the </w:t>
      </w:r>
      <w:r w:rsidRPr="00451639">
        <w:rPr>
          <w:strike/>
          <w:color w:val="auto"/>
        </w:rPr>
        <w:t>director</w:t>
      </w:r>
      <w:r w:rsidRPr="00451639">
        <w:rPr>
          <w:color w:val="auto"/>
        </w:rPr>
        <w:t xml:space="preserve"> </w:t>
      </w:r>
      <w:r w:rsidRPr="00451639">
        <w:rPr>
          <w:color w:val="auto"/>
          <w:u w:val="single"/>
        </w:rPr>
        <w:t>secretary</w:t>
      </w:r>
      <w:r w:rsidRPr="00451639">
        <w:rPr>
          <w:color w:val="auto"/>
        </w:rPr>
        <w:t xml:space="preserve"> shall file a statement setting forth the results of the consultation with the advisory council.</w:t>
      </w:r>
    </w:p>
    <w:p w14:paraId="46E8C704" w14:textId="77777777" w:rsidR="00BD5A7F" w:rsidRPr="00451639" w:rsidRDefault="00BD5A7F" w:rsidP="00BD5A7F">
      <w:pPr>
        <w:pStyle w:val="SectionBody"/>
        <w:rPr>
          <w:color w:val="auto"/>
        </w:rPr>
      </w:pPr>
      <w:r w:rsidRPr="00451639">
        <w:rPr>
          <w:color w:val="auto"/>
        </w:rPr>
        <w:t xml:space="preserve">(d) Whenever any existing rule is modified, amended or replaced, </w:t>
      </w:r>
      <w:r w:rsidRPr="00451639">
        <w:rPr>
          <w:strike/>
          <w:color w:val="auto"/>
        </w:rPr>
        <w:t>the provisions of</w:t>
      </w:r>
      <w:r w:rsidRPr="00451639">
        <w:rPr>
          <w:color w:val="auto"/>
        </w:rPr>
        <w:t xml:space="preserve"> subsection (c) of this section </w:t>
      </w:r>
      <w:r w:rsidRPr="00451639">
        <w:rPr>
          <w:strike/>
          <w:color w:val="auto"/>
        </w:rPr>
        <w:t>apply</w:t>
      </w:r>
      <w:r w:rsidRPr="00451639">
        <w:rPr>
          <w:color w:val="auto"/>
        </w:rPr>
        <w:t xml:space="preserve"> </w:t>
      </w:r>
      <w:r w:rsidRPr="00451639">
        <w:rPr>
          <w:color w:val="auto"/>
          <w:u w:val="single"/>
        </w:rPr>
        <w:t>applies</w:t>
      </w:r>
      <w:r w:rsidRPr="00451639">
        <w:rPr>
          <w:color w:val="auto"/>
        </w:rPr>
        <w:t xml:space="preserve"> to the proposal of </w:t>
      </w:r>
      <w:r w:rsidRPr="00451639">
        <w:rPr>
          <w:strike/>
          <w:color w:val="auto"/>
        </w:rPr>
        <w:t>any such</w:t>
      </w:r>
      <w:r w:rsidRPr="00451639">
        <w:rPr>
          <w:color w:val="auto"/>
        </w:rPr>
        <w:t xml:space="preserve"> </w:t>
      </w:r>
      <w:r w:rsidRPr="00451639">
        <w:rPr>
          <w:color w:val="auto"/>
          <w:u w:val="single"/>
        </w:rPr>
        <w:t>the</w:t>
      </w:r>
      <w:r w:rsidRPr="00451639">
        <w:rPr>
          <w:color w:val="auto"/>
        </w:rPr>
        <w:t xml:space="preserve"> modification, amendment or replacement rule.</w:t>
      </w:r>
    </w:p>
    <w:p w14:paraId="6B27B034" w14:textId="7CFD2AC2" w:rsidR="00BD5A7F" w:rsidRPr="00451639" w:rsidRDefault="00BD5A7F" w:rsidP="00BD5A7F">
      <w:pPr>
        <w:pStyle w:val="SectionBody"/>
        <w:rPr>
          <w:color w:val="auto"/>
        </w:rPr>
      </w:pPr>
      <w:r w:rsidRPr="00451639">
        <w:rPr>
          <w:color w:val="auto"/>
        </w:rPr>
        <w:t xml:space="preserve">(e) Notwithstanding </w:t>
      </w:r>
      <w:r w:rsidRPr="00451639">
        <w:rPr>
          <w:strike/>
          <w:color w:val="auto"/>
        </w:rPr>
        <w:t>the provisions of</w:t>
      </w:r>
      <w:r w:rsidRPr="00451639">
        <w:rPr>
          <w:color w:val="auto"/>
        </w:rPr>
        <w:t xml:space="preserve"> </w:t>
      </w:r>
      <w:r w:rsidRPr="00451639">
        <w:rPr>
          <w:rFonts w:cs="Arial"/>
          <w:color w:val="auto"/>
        </w:rPr>
        <w:t>§</w:t>
      </w:r>
      <w:r w:rsidRPr="00451639">
        <w:rPr>
          <w:color w:val="auto"/>
        </w:rPr>
        <w:t xml:space="preserve">29A-3-1 </w:t>
      </w:r>
      <w:r w:rsidRPr="00451639">
        <w:rPr>
          <w:i/>
          <w:color w:val="auto"/>
        </w:rPr>
        <w:t>et seq.</w:t>
      </w:r>
      <w:r w:rsidRPr="00451639">
        <w:rPr>
          <w:color w:val="auto"/>
        </w:rPr>
        <w:t xml:space="preserve"> of this code, at least one public hearing shall be held by the division in conjunction with each rulemaking prior to the expiration of the public comment period for the proposed rules.</w:t>
      </w:r>
    </w:p>
    <w:p w14:paraId="0F22C173" w14:textId="5EE7C60F" w:rsidR="008736AA" w:rsidRPr="00451639" w:rsidRDefault="00BD5A7F" w:rsidP="00CC1F3B">
      <w:pPr>
        <w:pStyle w:val="SectionBody"/>
        <w:rPr>
          <w:color w:val="auto"/>
        </w:rPr>
      </w:pPr>
      <w:r w:rsidRPr="00451639">
        <w:rPr>
          <w:color w:val="auto"/>
          <w:u w:val="single"/>
        </w:rPr>
        <w:t xml:space="preserve">(f) Notwithstanding any other provision of this chapter to the contrary, the </w:t>
      </w:r>
      <w:r w:rsidR="0092278A" w:rsidRPr="00451639">
        <w:rPr>
          <w:color w:val="auto"/>
          <w:u w:val="single"/>
        </w:rPr>
        <w:t>c</w:t>
      </w:r>
      <w:r w:rsidRPr="00451639">
        <w:rPr>
          <w:color w:val="auto"/>
          <w:u w:val="single"/>
        </w:rPr>
        <w:t xml:space="preserve">ommissioner of the Bureau for Public Health shall prepare and submit a public health impact statement pursuant to </w:t>
      </w:r>
      <w:r w:rsidRPr="00451639">
        <w:rPr>
          <w:rFonts w:cs="Arial"/>
          <w:color w:val="auto"/>
          <w:u w:val="single"/>
        </w:rPr>
        <w:t>§</w:t>
      </w:r>
      <w:r w:rsidRPr="00451639">
        <w:rPr>
          <w:color w:val="auto"/>
          <w:u w:val="single"/>
        </w:rPr>
        <w:t>16-1-6 of this code assessing the health impact of any new rule, or modification of an existing air rule, proposed by the secretary, and the secretary shall incorporate and implement any findings from the impact statement into the proposed rule.</w:t>
      </w:r>
    </w:p>
    <w:p w14:paraId="43641F5C" w14:textId="77777777" w:rsidR="00C33014" w:rsidRPr="00451639" w:rsidRDefault="00C33014" w:rsidP="00CC1F3B">
      <w:pPr>
        <w:pStyle w:val="Note"/>
        <w:rPr>
          <w:color w:val="auto"/>
        </w:rPr>
      </w:pPr>
    </w:p>
    <w:p w14:paraId="074BF24D" w14:textId="00FAA52A" w:rsidR="00BD5A7F" w:rsidRPr="00451639" w:rsidRDefault="00CF1DCA" w:rsidP="00BD5A7F">
      <w:pPr>
        <w:pStyle w:val="Note"/>
        <w:rPr>
          <w:color w:val="auto"/>
        </w:rPr>
      </w:pPr>
      <w:r w:rsidRPr="00451639">
        <w:rPr>
          <w:color w:val="auto"/>
        </w:rPr>
        <w:t>NOTE: The</w:t>
      </w:r>
      <w:r w:rsidR="006865E9" w:rsidRPr="00451639">
        <w:rPr>
          <w:color w:val="auto"/>
        </w:rPr>
        <w:t xml:space="preserve"> purpose of this bill is to </w:t>
      </w:r>
      <w:r w:rsidR="00BD5A7F" w:rsidRPr="00451639">
        <w:rPr>
          <w:color w:val="auto"/>
        </w:rPr>
        <w:t xml:space="preserve">require the </w:t>
      </w:r>
      <w:r w:rsidR="0092278A" w:rsidRPr="00451639">
        <w:rPr>
          <w:color w:val="auto"/>
        </w:rPr>
        <w:t>c</w:t>
      </w:r>
      <w:r w:rsidR="00BD5A7F" w:rsidRPr="00451639">
        <w:rPr>
          <w:color w:val="auto"/>
        </w:rPr>
        <w:t>ommissioner of Bureau for Public Health to conduct a public health impact statement assessing the health impact of any new air or water rule, or modification of an existing air or water rule, proposed by the Department of Environmental Protection to ensure that no air or water rule is promulgated without substantiating independent medical or scientific evidence that there is no detrimental public health impact from the rule. The bill also requires that the findings in the impact statement be incorporated into the proposed rule.</w:t>
      </w:r>
    </w:p>
    <w:p w14:paraId="7313EA4E" w14:textId="079B2D26" w:rsidR="006865E9" w:rsidRPr="00451639" w:rsidRDefault="006865E9" w:rsidP="00CC1F3B">
      <w:pPr>
        <w:pStyle w:val="Note"/>
        <w:rPr>
          <w:color w:val="auto"/>
        </w:rPr>
      </w:pPr>
    </w:p>
    <w:p w14:paraId="5E10A307" w14:textId="19DBA885" w:rsidR="006865E9" w:rsidRPr="00451639" w:rsidRDefault="00AE48A0" w:rsidP="00CC1F3B">
      <w:pPr>
        <w:pStyle w:val="Note"/>
        <w:rPr>
          <w:color w:val="auto"/>
        </w:rPr>
      </w:pPr>
      <w:r w:rsidRPr="00451639">
        <w:rPr>
          <w:color w:val="auto"/>
        </w:rPr>
        <w:t>Strike-throughs indicate language that would be stricken from a heading or the present law</w:t>
      </w:r>
      <w:r w:rsidR="0092278A" w:rsidRPr="00451639">
        <w:rPr>
          <w:color w:val="auto"/>
        </w:rPr>
        <w:t>,</w:t>
      </w:r>
      <w:r w:rsidRPr="00451639">
        <w:rPr>
          <w:color w:val="auto"/>
        </w:rPr>
        <w:t xml:space="preserve"> and underscoring indicates new language that would be added.</w:t>
      </w:r>
    </w:p>
    <w:sectPr w:rsidR="006865E9" w:rsidRPr="00451639" w:rsidSect="00FE47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BAD10" w14:textId="77777777" w:rsidR="005A3DAE" w:rsidRPr="00B844FE" w:rsidRDefault="005A3DAE" w:rsidP="00B844FE">
      <w:r>
        <w:separator/>
      </w:r>
    </w:p>
  </w:endnote>
  <w:endnote w:type="continuationSeparator" w:id="0">
    <w:p w14:paraId="40608B2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655155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2179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9CC0D2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D71FB" w14:textId="77777777" w:rsidR="005A3DAE" w:rsidRPr="00B844FE" w:rsidRDefault="005A3DAE" w:rsidP="00B844FE">
      <w:r>
        <w:separator/>
      </w:r>
    </w:p>
  </w:footnote>
  <w:footnote w:type="continuationSeparator" w:id="0">
    <w:p w14:paraId="206F37C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B6F9" w14:textId="77777777" w:rsidR="002A0269" w:rsidRPr="00B844FE" w:rsidRDefault="00D57B9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DFDE" w14:textId="7495DB90" w:rsidR="00C33014" w:rsidRPr="00C33014" w:rsidRDefault="00AE48A0" w:rsidP="000573A9">
    <w:pPr>
      <w:pStyle w:val="HeaderStyle"/>
    </w:pPr>
    <w:r>
      <w:t>I</w:t>
    </w:r>
    <w:r w:rsidR="001A66B7">
      <w:t>ntr</w:t>
    </w:r>
    <w:r w:rsidR="00FA212D">
      <w:t xml:space="preserve"> HB</w:t>
    </w:r>
    <w:r w:rsidR="001A66B7">
      <w:t xml:space="preserve"> </w:t>
    </w:r>
    <w:sdt>
      <w:sdtPr>
        <w:tag w:val="BNumWH"/>
        <w:id w:val="138549797"/>
        <w:placeholder>
          <w:docPart w:val="C67A17CD94A84BC1A54D9FD8ABE17B77"/>
        </w:placeholder>
        <w:showingPlcHdr/>
        <w:text/>
      </w:sdtPr>
      <w:sdtEndPr/>
      <w:sdtContent/>
    </w:sdt>
    <w:r w:rsidR="00C33014" w:rsidRPr="002A0269">
      <w:ptab w:relativeTo="margin" w:alignment="center" w:leader="none"/>
    </w:r>
    <w:r w:rsidR="00C33014">
      <w:tab/>
    </w:r>
    <w:sdt>
      <w:sdtPr>
        <w:alias w:val="CBD Number"/>
        <w:tag w:val="CBD Number"/>
        <w:id w:val="1176923086"/>
        <w:lock w:val="sdtLocked"/>
        <w:text/>
      </w:sdtPr>
      <w:sdtEndPr/>
      <w:sdtContent>
        <w:r w:rsidR="00FA212D">
          <w:t>2021R1426</w:t>
        </w:r>
      </w:sdtContent>
    </w:sdt>
  </w:p>
  <w:p w14:paraId="1A6126B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6C847" w14:textId="1DB240EA" w:rsidR="002A0269" w:rsidRPr="002A0269" w:rsidRDefault="00D57B99" w:rsidP="00CC1F3B">
    <w:pPr>
      <w:pStyle w:val="HeaderStyle"/>
    </w:pPr>
    <w:sdt>
      <w:sdtPr>
        <w:tag w:val="BNumWH"/>
        <w:id w:val="-1890952866"/>
        <w:placeholder>
          <w:docPart w:val="BE41AED6DF7647448522D2ED5088868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A212D">
          <w:t>2021R1426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D5CF0"/>
    <w:rsid w:val="000E3912"/>
    <w:rsid w:val="000E55F0"/>
    <w:rsid w:val="000F713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D4893"/>
    <w:rsid w:val="00403CFE"/>
    <w:rsid w:val="004368E0"/>
    <w:rsid w:val="00451639"/>
    <w:rsid w:val="00482C1A"/>
    <w:rsid w:val="004C13DD"/>
    <w:rsid w:val="004D36C4"/>
    <w:rsid w:val="004E3441"/>
    <w:rsid w:val="004E6C92"/>
    <w:rsid w:val="00500579"/>
    <w:rsid w:val="005A3DAE"/>
    <w:rsid w:val="005A5366"/>
    <w:rsid w:val="006218BA"/>
    <w:rsid w:val="006369EB"/>
    <w:rsid w:val="00637E73"/>
    <w:rsid w:val="006865E9"/>
    <w:rsid w:val="00691F3E"/>
    <w:rsid w:val="00694BFB"/>
    <w:rsid w:val="006A106B"/>
    <w:rsid w:val="006C523D"/>
    <w:rsid w:val="006D4036"/>
    <w:rsid w:val="007A5259"/>
    <w:rsid w:val="007A7081"/>
    <w:rsid w:val="007F1CF5"/>
    <w:rsid w:val="00834EDE"/>
    <w:rsid w:val="008736AA"/>
    <w:rsid w:val="008B67B4"/>
    <w:rsid w:val="008D275D"/>
    <w:rsid w:val="0092278A"/>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5A7F"/>
    <w:rsid w:val="00C33014"/>
    <w:rsid w:val="00C33434"/>
    <w:rsid w:val="00C34869"/>
    <w:rsid w:val="00C42EB6"/>
    <w:rsid w:val="00C85096"/>
    <w:rsid w:val="00CA1A0D"/>
    <w:rsid w:val="00CB1ADC"/>
    <w:rsid w:val="00CB20EF"/>
    <w:rsid w:val="00CC1F3B"/>
    <w:rsid w:val="00CD12CB"/>
    <w:rsid w:val="00CD36CF"/>
    <w:rsid w:val="00CF1DCA"/>
    <w:rsid w:val="00D579FC"/>
    <w:rsid w:val="00D57B99"/>
    <w:rsid w:val="00D81C16"/>
    <w:rsid w:val="00DE526B"/>
    <w:rsid w:val="00DF199D"/>
    <w:rsid w:val="00E01542"/>
    <w:rsid w:val="00E365F1"/>
    <w:rsid w:val="00E62F48"/>
    <w:rsid w:val="00E831B3"/>
    <w:rsid w:val="00E95FBC"/>
    <w:rsid w:val="00EE70CB"/>
    <w:rsid w:val="00F41CA2"/>
    <w:rsid w:val="00F443C0"/>
    <w:rsid w:val="00F62EFB"/>
    <w:rsid w:val="00F939A4"/>
    <w:rsid w:val="00FA212D"/>
    <w:rsid w:val="00FA7B09"/>
    <w:rsid w:val="00FD5B51"/>
    <w:rsid w:val="00FE067E"/>
    <w:rsid w:val="00FE208F"/>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68DDB3"/>
  <w15:chartTrackingRefBased/>
  <w15:docId w15:val="{EB6B0E91-6A5A-4303-B725-4D5A9FAD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BD5A7F"/>
    <w:rPr>
      <w:rFonts w:eastAsia="Calibri"/>
      <w:b/>
      <w:caps/>
      <w:color w:val="000000"/>
      <w:sz w:val="28"/>
    </w:rPr>
  </w:style>
  <w:style w:type="character" w:customStyle="1" w:styleId="ArticleHeadingChar">
    <w:name w:val="Article Heading Char"/>
    <w:link w:val="ArticleHeading"/>
    <w:rsid w:val="00BD5A7F"/>
    <w:rPr>
      <w:rFonts w:eastAsia="Calibri"/>
      <w:b/>
      <w:caps/>
      <w:color w:val="000000"/>
      <w:sz w:val="24"/>
    </w:rPr>
  </w:style>
  <w:style w:type="character" w:customStyle="1" w:styleId="SectionBodyChar">
    <w:name w:val="Section Body Char"/>
    <w:link w:val="SectionBody"/>
    <w:rsid w:val="00BD5A7F"/>
    <w:rPr>
      <w:rFonts w:eastAsia="Calibri"/>
      <w:color w:val="000000"/>
    </w:rPr>
  </w:style>
  <w:style w:type="character" w:customStyle="1" w:styleId="SectionHeadingChar">
    <w:name w:val="Section Heading Char"/>
    <w:link w:val="SectionHeading"/>
    <w:rsid w:val="00BD5A7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67A17CD94A84BC1A54D9FD8ABE17B77"/>
        <w:category>
          <w:name w:val="General"/>
          <w:gallery w:val="placeholder"/>
        </w:category>
        <w:types>
          <w:type w:val="bbPlcHdr"/>
        </w:types>
        <w:behaviors>
          <w:behavior w:val="content"/>
        </w:behaviors>
        <w:guid w:val="{CE719203-3D41-455F-8A48-3A3B7BB74B9B}"/>
      </w:docPartPr>
      <w:docPartBody>
        <w:p w:rsidR="00AD1550" w:rsidRDefault="00AD1550"/>
      </w:docPartBody>
    </w:docPart>
    <w:docPart>
      <w:docPartPr>
        <w:name w:val="BE41AED6DF7647448522D2ED5088868F"/>
        <w:category>
          <w:name w:val="General"/>
          <w:gallery w:val="placeholder"/>
        </w:category>
        <w:types>
          <w:type w:val="bbPlcHdr"/>
        </w:types>
        <w:behaviors>
          <w:behavior w:val="content"/>
        </w:behaviors>
        <w:guid w:val="{78D49320-42A9-4316-8D2D-56A43ED91E66}"/>
      </w:docPartPr>
      <w:docPartBody>
        <w:p w:rsidR="00AD1550" w:rsidRDefault="00AD15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D4428"/>
    <w:rsid w:val="00791900"/>
    <w:rsid w:val="00AD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